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tblCellSpacing w:w="0" w:type="dxa"/>
        <w:tblCellMar>
          <w:left w:w="0" w:type="dxa"/>
          <w:right w:w="0" w:type="dxa"/>
        </w:tblCellMar>
        <w:tblLook w:val="04A0" w:firstRow="1" w:lastRow="0" w:firstColumn="1" w:lastColumn="0" w:noHBand="0" w:noVBand="1"/>
      </w:tblPr>
      <w:tblGrid>
        <w:gridCol w:w="8306"/>
      </w:tblGrid>
      <w:tr w:rsidR="00CE3E33" w:rsidRPr="00CE3E33">
        <w:trPr>
          <w:tblCellSpacing w:w="0" w:type="dxa"/>
        </w:trPr>
        <w:tc>
          <w:tcPr>
            <w:tcW w:w="0" w:type="auto"/>
            <w:shd w:val="clear" w:color="auto" w:fill="FAFAFA"/>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Pr>
            </w:pPr>
            <w:r w:rsidRPr="00CE3E33">
              <w:rPr>
                <w:rFonts w:ascii="Arial" w:eastAsia="Times New Roman" w:hAnsi="Arial" w:cs="Arial"/>
                <w:color w:val="000000"/>
                <w:sz w:val="28"/>
                <w:szCs w:val="28"/>
                <w:rtl/>
              </w:rPr>
              <w:t xml:space="preserve">اللائحة التنفيذية للقانون رقم 111/2013 </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u w:val="single"/>
                <w:rtl/>
              </w:rPr>
              <w:t>في شأن تراخيص المحلات التجارية</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6"/>
                <w:szCs w:val="6"/>
                <w:u w:val="single"/>
                <w:rtl/>
              </w:rPr>
              <w:t> </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30"/>
                <w:szCs w:val="30"/>
                <w:rtl/>
              </w:rPr>
              <w:t>مادة (1)</w:t>
            </w:r>
          </w:p>
          <w:p w:rsidR="00CE3E33" w:rsidRPr="00CE3E33" w:rsidRDefault="00CE3E33" w:rsidP="00CE3E33">
            <w:pPr>
              <w:spacing w:before="100" w:beforeAutospacing="1" w:after="100" w:afterAutospacing="1" w:line="240" w:lineRule="auto"/>
              <w:ind w:left="960"/>
              <w:jc w:val="center"/>
              <w:rPr>
                <w:rFonts w:ascii="Tahoma" w:eastAsia="Times New Roman" w:hAnsi="Tahoma" w:cs="Tahoma"/>
                <w:color w:val="000000"/>
                <w:sz w:val="17"/>
                <w:szCs w:val="17"/>
                <w:rtl/>
              </w:rPr>
            </w:pPr>
            <w:r w:rsidRPr="00CE3E33">
              <w:rPr>
                <w:rFonts w:ascii="Arial" w:eastAsia="Times New Roman" w:hAnsi="Arial" w:cs="Arial"/>
                <w:color w:val="000000"/>
                <w:sz w:val="6"/>
                <w:szCs w:val="6"/>
                <w:u w:val="single"/>
                <w:rtl/>
              </w:rPr>
              <w:t> </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Tahoma" w:eastAsia="Times New Roman" w:hAnsi="Tahoma" w:cs="Tahoma"/>
                <w:color w:val="000000"/>
                <w:sz w:val="17"/>
                <w:szCs w:val="17"/>
                <w:rtl/>
              </w:rPr>
              <w:t> </w:t>
            </w:r>
          </w:p>
          <w:p w:rsidR="00CE3E33" w:rsidRPr="00CE3E33" w:rsidRDefault="00CE3E33" w:rsidP="00CE3E33">
            <w:pPr>
              <w:spacing w:before="100" w:beforeAutospacing="1" w:after="100" w:afterAutospacing="1" w:line="240" w:lineRule="auto"/>
              <w:rPr>
                <w:rFonts w:ascii="Tahoma" w:eastAsia="Times New Roman" w:hAnsi="Tahoma" w:cs="Tahoma"/>
                <w:color w:val="000000"/>
                <w:sz w:val="17"/>
                <w:szCs w:val="17"/>
                <w:rtl/>
              </w:rPr>
            </w:pPr>
            <w:r w:rsidRPr="00CE3E33">
              <w:rPr>
                <w:rFonts w:ascii="Tahoma" w:eastAsia="Times New Roman" w:hAnsi="Tahoma" w:cs="Tahoma"/>
                <w:color w:val="000000"/>
                <w:sz w:val="17"/>
                <w:szCs w:val="17"/>
                <w:rtl/>
              </w:rPr>
              <w:t> </w:t>
            </w:r>
          </w:p>
          <w:p w:rsidR="00CE3E33" w:rsidRPr="00CE3E33" w:rsidRDefault="00CE3E33" w:rsidP="00CE3E33">
            <w:pPr>
              <w:spacing w:before="100" w:beforeAutospacing="1" w:after="100" w:afterAutospacing="1" w:line="240" w:lineRule="auto"/>
              <w:ind w:firstLine="72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يقدم طلب الترخيص على النماذج المعدة لذلك وحسب الإجراء المطلوب ونوعه ووفقا للبيانات الواردة بها والمستندات المطلوبة فيها، بالاضافة إلى ما يستلزمه النشاط من شروط مكملة وفقا لنوعه وموقعه وعلى الأخص ما يلي :</w:t>
            </w:r>
          </w:p>
          <w:p w:rsidR="00CE3E33" w:rsidRPr="00CE3E33" w:rsidRDefault="00CE3E33" w:rsidP="00CE3E33">
            <w:pPr>
              <w:spacing w:before="100" w:beforeAutospacing="1" w:after="100" w:afterAutospacing="1" w:line="240" w:lineRule="auto"/>
              <w:ind w:left="1680" w:hanging="36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أ‌-</w:t>
            </w:r>
            <w:r w:rsidRPr="00CE3E33">
              <w:rPr>
                <w:rFonts w:ascii="Times New Roman" w:eastAsia="Times New Roman" w:hAnsi="Times New Roman" w:cs="Times New Roman"/>
                <w:b/>
                <w:bCs/>
                <w:color w:val="000000"/>
                <w:sz w:val="14"/>
                <w:szCs w:val="14"/>
                <w:rtl/>
              </w:rPr>
              <w:t xml:space="preserve">       </w:t>
            </w:r>
            <w:r w:rsidRPr="00CE3E33">
              <w:rPr>
                <w:rFonts w:ascii="Arial" w:eastAsia="Times New Roman" w:hAnsi="Arial" w:cs="Arial"/>
                <w:b/>
                <w:bCs/>
                <w:color w:val="000000"/>
                <w:sz w:val="30"/>
                <w:szCs w:val="30"/>
                <w:rtl/>
              </w:rPr>
              <w:t>نوع النشاط المطلوب ممارسته وما يلزمه من شهادات علمية وشهادات خبرة .</w:t>
            </w:r>
          </w:p>
          <w:p w:rsidR="00CE3E33" w:rsidRPr="00CE3E33" w:rsidRDefault="00CE3E33" w:rsidP="00CE3E33">
            <w:pPr>
              <w:spacing w:before="100" w:beforeAutospacing="1" w:after="100" w:afterAutospacing="1" w:line="240" w:lineRule="auto"/>
              <w:ind w:left="1680" w:hanging="36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ب‌- موقع مزاولة النشاط  وطبيعته .</w:t>
            </w:r>
          </w:p>
          <w:p w:rsidR="00CE3E33" w:rsidRPr="00CE3E33" w:rsidRDefault="00CE3E33" w:rsidP="00CE3E33">
            <w:pPr>
              <w:spacing w:before="100" w:beforeAutospacing="1" w:after="100" w:afterAutospacing="1" w:line="240" w:lineRule="auto"/>
              <w:rPr>
                <w:rFonts w:ascii="Tahoma" w:eastAsia="Times New Roman" w:hAnsi="Tahoma" w:cs="Tahoma"/>
                <w:color w:val="000000"/>
                <w:sz w:val="17"/>
                <w:szCs w:val="17"/>
                <w:rtl/>
              </w:rPr>
            </w:pPr>
            <w:r w:rsidRPr="00CE3E33">
              <w:rPr>
                <w:rFonts w:ascii="Tahoma" w:eastAsia="Times New Roman" w:hAnsi="Tahoma" w:cs="Tahoma"/>
                <w:b/>
                <w:bCs/>
                <w:color w:val="000000"/>
                <w:sz w:val="17"/>
                <w:szCs w:val="17"/>
                <w:rtl/>
              </w:rPr>
              <w:t> </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30"/>
                <w:szCs w:val="30"/>
                <w:rtl/>
              </w:rPr>
              <w:t>مادة (</w:t>
            </w:r>
            <w:r w:rsidRPr="00CE3E33">
              <w:rPr>
                <w:rFonts w:ascii="Arial" w:eastAsia="Times New Roman" w:hAnsi="Arial" w:cs="Arial"/>
                <w:color w:val="000000"/>
                <w:sz w:val="30"/>
                <w:szCs w:val="30"/>
              </w:rPr>
              <w:t>2</w:t>
            </w:r>
            <w:r w:rsidRPr="00CE3E33">
              <w:rPr>
                <w:rFonts w:ascii="Arial" w:eastAsia="Times New Roman" w:hAnsi="Arial" w:cs="Arial"/>
                <w:color w:val="000000"/>
                <w:sz w:val="30"/>
                <w:szCs w:val="30"/>
                <w:rtl/>
              </w:rPr>
              <w:t>)</w:t>
            </w:r>
            <w:r w:rsidRPr="00CE3E33">
              <w:rPr>
                <w:rFonts w:ascii="Tahoma" w:eastAsia="Times New Roman" w:hAnsi="Tahoma" w:cs="Tahoma"/>
                <w:color w:val="000000"/>
                <w:sz w:val="17"/>
                <w:szCs w:val="17"/>
                <w:rtl/>
              </w:rPr>
              <w:t xml:space="preserve"> </w:t>
            </w:r>
          </w:p>
          <w:p w:rsidR="00CE3E33" w:rsidRPr="00CE3E33" w:rsidRDefault="00CE3E33" w:rsidP="00CE3E33">
            <w:pPr>
              <w:spacing w:before="100" w:beforeAutospacing="1" w:after="100" w:afterAutospacing="1" w:line="240" w:lineRule="auto"/>
              <w:ind w:firstLine="72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يصدر الترخيص خلال ثلاثة أيام عمل من تاريخ تقديم الطلب مستوفيا للشروط والبيانات والمستندات المبينة في القانون وهذه اللائحة، فإذا إنقضت هذه المدة دون إستيفاء تلك الشروط والبيانات والمستندات أعتبر الطلب مرفوضا.</w:t>
            </w:r>
          </w:p>
          <w:p w:rsidR="00CE3E33" w:rsidRPr="00CE3E33" w:rsidRDefault="00CE3E33" w:rsidP="00CE3E33">
            <w:pPr>
              <w:spacing w:before="100" w:beforeAutospacing="1" w:after="100" w:afterAutospacing="1" w:line="240" w:lineRule="auto"/>
              <w:ind w:firstLine="720"/>
              <w:jc w:val="both"/>
              <w:rPr>
                <w:rFonts w:ascii="Tahoma" w:eastAsia="Times New Roman" w:hAnsi="Tahoma" w:cs="Tahoma"/>
                <w:color w:val="000000"/>
                <w:sz w:val="17"/>
                <w:szCs w:val="17"/>
                <w:rtl/>
              </w:rPr>
            </w:pPr>
            <w:r w:rsidRPr="00CE3E33">
              <w:rPr>
                <w:rFonts w:ascii="Tahoma" w:eastAsia="Times New Roman" w:hAnsi="Tahoma" w:cs="Tahoma"/>
                <w:b/>
                <w:bCs/>
                <w:color w:val="000000"/>
                <w:sz w:val="17"/>
                <w:szCs w:val="17"/>
                <w:rtl/>
              </w:rPr>
              <w:t> </w:t>
            </w:r>
          </w:p>
          <w:p w:rsidR="00CE3E33" w:rsidRPr="00CE3E33" w:rsidRDefault="00CE3E33" w:rsidP="00CE3E33">
            <w:pPr>
              <w:spacing w:before="100" w:beforeAutospacing="1" w:after="100" w:afterAutospacing="1" w:line="240" w:lineRule="auto"/>
              <w:ind w:firstLine="72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ويتم التأشير في السجل التجاري بما يطرأ على الترخيص من تغيير كلما اقتضى الحال ذلك.</w:t>
            </w:r>
          </w:p>
          <w:p w:rsidR="00CE3E33" w:rsidRPr="00CE3E33" w:rsidRDefault="00CE3E33" w:rsidP="00CE3E33">
            <w:pPr>
              <w:spacing w:before="100" w:beforeAutospacing="1" w:after="100" w:afterAutospacing="1" w:line="240" w:lineRule="auto"/>
              <w:ind w:firstLine="720"/>
              <w:jc w:val="both"/>
              <w:rPr>
                <w:rFonts w:ascii="Tahoma" w:eastAsia="Times New Roman" w:hAnsi="Tahoma" w:cs="Tahoma"/>
                <w:color w:val="000000"/>
                <w:sz w:val="17"/>
                <w:szCs w:val="17"/>
                <w:rtl/>
              </w:rPr>
            </w:pPr>
            <w:r w:rsidRPr="00CE3E33">
              <w:rPr>
                <w:rFonts w:ascii="Tahoma" w:eastAsia="Times New Roman" w:hAnsi="Tahoma" w:cs="Tahoma"/>
                <w:b/>
                <w:bCs/>
                <w:color w:val="000000"/>
                <w:sz w:val="17"/>
                <w:szCs w:val="17"/>
                <w:rtl/>
              </w:rPr>
              <w:t> </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30"/>
                <w:szCs w:val="30"/>
                <w:rtl/>
              </w:rPr>
              <w:t>مادة (</w:t>
            </w:r>
            <w:r w:rsidRPr="00CE3E33">
              <w:rPr>
                <w:rFonts w:ascii="Arial" w:eastAsia="Times New Roman" w:hAnsi="Arial" w:cs="Arial"/>
                <w:color w:val="000000"/>
                <w:sz w:val="30"/>
                <w:szCs w:val="30"/>
              </w:rPr>
              <w:t>3</w:t>
            </w:r>
            <w:r w:rsidRPr="00CE3E33">
              <w:rPr>
                <w:rFonts w:ascii="Arial" w:eastAsia="Times New Roman" w:hAnsi="Arial" w:cs="Arial"/>
                <w:color w:val="000000"/>
                <w:sz w:val="30"/>
                <w:szCs w:val="30"/>
                <w:rtl/>
              </w:rPr>
              <w:t>)</w:t>
            </w:r>
            <w:r w:rsidRPr="00CE3E33">
              <w:rPr>
                <w:rFonts w:ascii="Tahoma" w:eastAsia="Times New Roman" w:hAnsi="Tahoma" w:cs="Tahoma"/>
                <w:color w:val="000000"/>
                <w:sz w:val="17"/>
                <w:szCs w:val="17"/>
                <w:rtl/>
              </w:rPr>
              <w:t xml:space="preserve"> </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6"/>
                <w:szCs w:val="6"/>
              </w:rPr>
              <w:t>(</w:t>
            </w:r>
            <w:r w:rsidRPr="00CE3E33">
              <w:rPr>
                <w:rFonts w:ascii="Arial" w:eastAsia="Times New Roman" w:hAnsi="Arial" w:cs="Arial"/>
                <w:b/>
                <w:bCs/>
                <w:color w:val="000000"/>
                <w:sz w:val="30"/>
                <w:szCs w:val="30"/>
                <w:rtl/>
              </w:rPr>
              <w:t>يصدر الترخيص مؤقتاً لمدة تسعين يوما من تاريخ صدوره، على أن يتم إستيفاء كافة الموافقات اللازمة لإصدار الترخيص الدائم خلال هذه المدة.</w:t>
            </w:r>
          </w:p>
          <w:p w:rsidR="00CE3E33" w:rsidRPr="00CE3E33" w:rsidRDefault="00CE3E33" w:rsidP="00CE3E33">
            <w:pPr>
              <w:spacing w:before="100" w:beforeAutospacing="1" w:after="100" w:afterAutospacing="1" w:line="240" w:lineRule="auto"/>
              <w:ind w:firstLine="720"/>
              <w:jc w:val="both"/>
              <w:rPr>
                <w:rFonts w:ascii="Tahoma" w:eastAsia="Times New Roman" w:hAnsi="Tahoma" w:cs="Tahoma"/>
                <w:color w:val="000000"/>
                <w:sz w:val="17"/>
                <w:szCs w:val="17"/>
                <w:rtl/>
              </w:rPr>
            </w:pPr>
            <w:r w:rsidRPr="00CE3E33">
              <w:rPr>
                <w:rFonts w:ascii="Tahoma" w:eastAsia="Times New Roman" w:hAnsi="Tahoma" w:cs="Tahoma"/>
                <w:b/>
                <w:bCs/>
                <w:color w:val="000000"/>
                <w:sz w:val="17"/>
                <w:szCs w:val="17"/>
                <w:rtl/>
              </w:rPr>
              <w:t> </w:t>
            </w:r>
          </w:p>
          <w:p w:rsidR="00CE3E33" w:rsidRPr="00CE3E33" w:rsidRDefault="00CE3E33" w:rsidP="00CE3E33">
            <w:pPr>
              <w:spacing w:before="100" w:beforeAutospacing="1" w:after="100" w:afterAutospacing="1" w:line="240" w:lineRule="auto"/>
              <w:ind w:firstLine="72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 xml:space="preserve">ولا يجوز مزاولة الأنشطة المحددة بالملحق رقم (3) من هذه اللائحة استناداً إلى هذا الترخيص المؤقت. </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Tahoma" w:eastAsia="Times New Roman" w:hAnsi="Tahoma" w:cs="Tahoma"/>
                <w:color w:val="000000"/>
                <w:sz w:val="17"/>
                <w:szCs w:val="17"/>
                <w:rtl/>
              </w:rPr>
              <w:lastRenderedPageBreak/>
              <w:t> </w:t>
            </w:r>
          </w:p>
          <w:p w:rsidR="00CE3E33" w:rsidRPr="00CE3E33" w:rsidRDefault="00CE3E33" w:rsidP="00CE3E33">
            <w:pPr>
              <w:spacing w:before="100" w:beforeAutospacing="1" w:after="100" w:afterAutospacing="1" w:line="240" w:lineRule="auto"/>
              <w:ind w:firstLine="72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 xml:space="preserve">وفي حالة إنقضاء مدة الترخيص المؤقت دون إستكمال الموافقات المطلوبة من الجهات ذات الصلة أو تم تقديمها بعد الميعاد المحدد بسبب يرجع إلى تقصير المرخص له يتم إلغاء الترخيص المؤقت، ما لم يتم تمديد سريان الترخيص لمدة أخرى بناءً على طلب المرخص له لاسباب مبررة تقبلها الوزارة. </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30"/>
                <w:szCs w:val="30"/>
                <w:rtl/>
              </w:rPr>
              <w:t>المادة (4)</w:t>
            </w:r>
          </w:p>
          <w:p w:rsidR="00CE3E33" w:rsidRPr="00CE3E33" w:rsidRDefault="00CE3E33" w:rsidP="00CE3E33">
            <w:pPr>
              <w:spacing w:before="100" w:beforeAutospacing="1" w:after="100" w:afterAutospacing="1" w:line="240" w:lineRule="auto"/>
              <w:ind w:firstLine="720"/>
              <w:jc w:val="center"/>
              <w:rPr>
                <w:rFonts w:ascii="Tahoma" w:eastAsia="Times New Roman" w:hAnsi="Tahoma" w:cs="Tahoma"/>
                <w:color w:val="000000"/>
                <w:sz w:val="17"/>
                <w:szCs w:val="17"/>
                <w:rtl/>
              </w:rPr>
            </w:pPr>
            <w:r w:rsidRPr="00CE3E33">
              <w:rPr>
                <w:rFonts w:ascii="Tahoma" w:eastAsia="Times New Roman" w:hAnsi="Tahoma" w:cs="Tahoma"/>
                <w:b/>
                <w:bCs/>
                <w:color w:val="000000"/>
                <w:sz w:val="17"/>
                <w:szCs w:val="17"/>
                <w:rtl/>
              </w:rPr>
              <w:t> </w:t>
            </w:r>
          </w:p>
          <w:p w:rsidR="00CE3E33" w:rsidRPr="00CE3E33" w:rsidRDefault="00CE3E33" w:rsidP="00CE3E33">
            <w:pPr>
              <w:spacing w:before="100" w:beforeAutospacing="1" w:after="100" w:afterAutospacing="1" w:line="240" w:lineRule="auto"/>
              <w:ind w:firstLine="72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 xml:space="preserve">تكون إجراءات إصدار التراخيص المطلوبة وما يلحق بها من تعديلات من خلال نافذة واحدة بالتنسيق مع كافة الجهات الحكومية ذات العلاقة على النحو التالي : </w:t>
            </w:r>
          </w:p>
          <w:p w:rsidR="00CE3E33" w:rsidRPr="00CE3E33" w:rsidRDefault="00CE3E33" w:rsidP="00CE3E33">
            <w:pPr>
              <w:spacing w:before="100" w:beforeAutospacing="1" w:after="100" w:afterAutospacing="1" w:line="240" w:lineRule="auto"/>
              <w:ind w:firstLine="720"/>
              <w:rPr>
                <w:rFonts w:ascii="Tahoma" w:eastAsia="Times New Roman" w:hAnsi="Tahoma" w:cs="Tahoma"/>
                <w:color w:val="000000"/>
                <w:sz w:val="17"/>
                <w:szCs w:val="17"/>
                <w:rtl/>
              </w:rPr>
            </w:pPr>
            <w:r w:rsidRPr="00CE3E33">
              <w:rPr>
                <w:rFonts w:ascii="Tahoma" w:eastAsia="Times New Roman" w:hAnsi="Tahoma" w:cs="Tahoma"/>
                <w:b/>
                <w:bCs/>
                <w:color w:val="000000"/>
                <w:sz w:val="17"/>
                <w:szCs w:val="17"/>
                <w:rtl/>
              </w:rPr>
              <w:t> </w:t>
            </w:r>
          </w:p>
          <w:p w:rsidR="00CE3E33" w:rsidRPr="00CE3E33" w:rsidRDefault="00CE3E33" w:rsidP="00CE3E33">
            <w:pPr>
              <w:spacing w:before="100" w:beforeAutospacing="1" w:after="100" w:afterAutospacing="1" w:line="240" w:lineRule="auto"/>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 xml:space="preserve">أ) الترخيص التجاري (فردي): </w:t>
            </w:r>
          </w:p>
          <w:p w:rsidR="00CE3E33" w:rsidRPr="00CE3E33" w:rsidRDefault="00CE3E33" w:rsidP="00CE3E33">
            <w:pPr>
              <w:spacing w:before="100" w:beforeAutospacing="1" w:after="100" w:afterAutospacing="1" w:line="240" w:lineRule="auto"/>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يقدم الطلب على النحو المبين بالمادتين 1،2 من هذه اللائحة مرفقا به المستندات اللازمة والمذكورة تفصيلا بالملحق رقم (2) المرفق بهذه اللائحة.</w:t>
            </w:r>
          </w:p>
          <w:p w:rsidR="00CE3E33" w:rsidRPr="00CE3E33" w:rsidRDefault="00CE3E33" w:rsidP="00CE3E33">
            <w:pPr>
              <w:spacing w:before="100" w:beforeAutospacing="1" w:after="100" w:afterAutospacing="1" w:line="240" w:lineRule="auto"/>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ب) ترخيص شركات الأشخاص والشركات المساهمة:</w:t>
            </w:r>
          </w:p>
          <w:p w:rsidR="00CE3E33" w:rsidRPr="00CE3E33" w:rsidRDefault="00CE3E33" w:rsidP="00CE3E33">
            <w:pPr>
              <w:spacing w:before="100" w:beforeAutospacing="1" w:after="100" w:afterAutospacing="1" w:line="240" w:lineRule="auto"/>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        تكون على النحو المبين بالمرسوم بقانون رقم 25 لسنة 2012 بشـأن اصدار قانون الشركات وتعديله ولائحته التنفيذية.</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30"/>
                <w:szCs w:val="30"/>
                <w:rtl/>
              </w:rPr>
              <w:t>مادة (5)</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Tahoma" w:eastAsia="Times New Roman" w:hAnsi="Tahoma" w:cs="Tahoma"/>
                <w:color w:val="000000"/>
                <w:sz w:val="17"/>
                <w:szCs w:val="17"/>
                <w:rtl/>
              </w:rPr>
              <w:t> </w:t>
            </w:r>
          </w:p>
          <w:p w:rsidR="00CE3E33" w:rsidRPr="00CE3E33" w:rsidRDefault="00CE3E33" w:rsidP="00CE3E33">
            <w:pPr>
              <w:spacing w:before="100" w:beforeAutospacing="1" w:after="100" w:afterAutospacing="1" w:line="240" w:lineRule="auto"/>
              <w:ind w:firstLine="72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ما لم تشترط الجهات ذات العلاقة مدة أقل، تكون مدة الترخيص التجاري أربع سنوات ميلادية من تاريخ صدوره، بشرط تقديم المرخص له البيانات المالية في المواعيد المقررة قانونا؛ وفي حالة الأخلال بهذا الإلتزام تطبق أحكام البند السادس من المادة الحادية عشرة من القانون. </w:t>
            </w:r>
          </w:p>
          <w:p w:rsidR="00CE3E33" w:rsidRPr="00CE3E33" w:rsidRDefault="00CE3E33" w:rsidP="00CE3E33">
            <w:pPr>
              <w:spacing w:before="100" w:beforeAutospacing="1" w:after="100" w:afterAutospacing="1" w:line="240" w:lineRule="auto"/>
              <w:ind w:firstLine="720"/>
              <w:jc w:val="center"/>
              <w:rPr>
                <w:rFonts w:ascii="Tahoma" w:eastAsia="Times New Roman" w:hAnsi="Tahoma" w:cs="Tahoma"/>
                <w:color w:val="000000"/>
                <w:sz w:val="17"/>
                <w:szCs w:val="17"/>
                <w:rtl/>
              </w:rPr>
            </w:pPr>
            <w:r w:rsidRPr="00CE3E33">
              <w:rPr>
                <w:rFonts w:ascii="Tahoma" w:eastAsia="Times New Roman" w:hAnsi="Tahoma" w:cs="Tahoma"/>
                <w:b/>
                <w:bCs/>
                <w:color w:val="000000"/>
                <w:sz w:val="17"/>
                <w:szCs w:val="17"/>
                <w:rtl/>
              </w:rPr>
              <w:t> </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30"/>
                <w:szCs w:val="30"/>
                <w:rtl/>
              </w:rPr>
              <w:t>مادة (6)</w:t>
            </w:r>
            <w:r w:rsidRPr="00CE3E33">
              <w:rPr>
                <w:rFonts w:ascii="Tahoma" w:eastAsia="Times New Roman" w:hAnsi="Tahoma" w:cs="Tahoma"/>
                <w:color w:val="000000"/>
                <w:sz w:val="17"/>
                <w:szCs w:val="17"/>
                <w:rtl/>
              </w:rPr>
              <w:t xml:space="preserve"> </w:t>
            </w:r>
          </w:p>
          <w:p w:rsidR="00CE3E33" w:rsidRPr="00CE3E33" w:rsidRDefault="00CE3E33" w:rsidP="00CE3E33">
            <w:pPr>
              <w:spacing w:before="100" w:beforeAutospacing="1" w:after="100" w:afterAutospacing="1" w:line="240" w:lineRule="auto"/>
              <w:ind w:firstLine="72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تسري الإشتراطات العامة والخاصة والمحددة بملحقي هذه اللائحة رقمي (4، 5) على التراخيص المتعلقة بالمواد الغذائية والمحلات الخطرة والمقلقة للراحة، والتي يمكن أن يترتب عليها ضرر للصحة العامة أو للسكينة العامة.</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30"/>
                <w:szCs w:val="30"/>
                <w:rtl/>
              </w:rPr>
              <w:lastRenderedPageBreak/>
              <w:t>مادة (7)</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Tahoma" w:eastAsia="Times New Roman" w:hAnsi="Tahoma" w:cs="Tahoma"/>
                <w:color w:val="000000"/>
                <w:sz w:val="17"/>
                <w:szCs w:val="17"/>
                <w:rtl/>
              </w:rPr>
              <w:t> </w:t>
            </w:r>
          </w:p>
          <w:p w:rsidR="00CE3E33" w:rsidRPr="00CE3E33" w:rsidRDefault="00CE3E33" w:rsidP="00CE3E33">
            <w:pPr>
              <w:spacing w:before="100" w:beforeAutospacing="1" w:after="100" w:afterAutospacing="1" w:line="240" w:lineRule="auto"/>
              <w:ind w:firstLine="72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تكون إجراءات إنتقال الترخيص على النحو التالي:</w:t>
            </w:r>
          </w:p>
          <w:p w:rsidR="00CE3E33" w:rsidRPr="00CE3E33" w:rsidRDefault="00CE3E33" w:rsidP="00CE3E33">
            <w:pPr>
              <w:spacing w:before="100" w:beforeAutospacing="1" w:after="100" w:afterAutospacing="1" w:line="240" w:lineRule="auto"/>
              <w:ind w:firstLine="72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 xml:space="preserve">أولا: في حالة انتقال الترخيص الى الورثة: </w:t>
            </w:r>
          </w:p>
          <w:p w:rsidR="00CE3E33" w:rsidRPr="00CE3E33" w:rsidRDefault="00CE3E33" w:rsidP="00CE3E33">
            <w:pPr>
              <w:spacing w:before="100" w:beforeAutospacing="1" w:after="100" w:afterAutospacing="1" w:line="240" w:lineRule="auto"/>
              <w:ind w:left="1680" w:hanging="36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1-</w:t>
            </w:r>
            <w:r w:rsidRPr="00CE3E33">
              <w:rPr>
                <w:rFonts w:ascii="Times New Roman" w:eastAsia="Times New Roman" w:hAnsi="Times New Roman" w:cs="Times New Roman"/>
                <w:b/>
                <w:bCs/>
                <w:color w:val="000000"/>
                <w:sz w:val="14"/>
                <w:szCs w:val="14"/>
                <w:rtl/>
              </w:rPr>
              <w:t xml:space="preserve">   </w:t>
            </w:r>
            <w:r w:rsidRPr="00CE3E33">
              <w:rPr>
                <w:rFonts w:ascii="Arial" w:eastAsia="Times New Roman" w:hAnsi="Arial" w:cs="Arial"/>
                <w:b/>
                <w:bCs/>
                <w:color w:val="000000"/>
                <w:sz w:val="30"/>
                <w:szCs w:val="30"/>
                <w:rtl/>
              </w:rPr>
              <w:t>شروط انتقال الترخيص: </w:t>
            </w:r>
          </w:p>
          <w:p w:rsidR="00CE3E33" w:rsidRPr="00CE3E33" w:rsidRDefault="00CE3E33" w:rsidP="00CE3E33">
            <w:pPr>
              <w:spacing w:before="100" w:beforeAutospacing="1" w:after="100" w:afterAutospacing="1" w:line="240" w:lineRule="auto"/>
              <w:ind w:left="2040" w:hanging="36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أ‌-</w:t>
            </w:r>
            <w:r w:rsidRPr="00CE3E33">
              <w:rPr>
                <w:rFonts w:ascii="Times New Roman" w:eastAsia="Times New Roman" w:hAnsi="Times New Roman" w:cs="Times New Roman"/>
                <w:b/>
                <w:bCs/>
                <w:color w:val="000000"/>
                <w:sz w:val="14"/>
                <w:szCs w:val="14"/>
                <w:rtl/>
              </w:rPr>
              <w:t xml:space="preserve">       </w:t>
            </w:r>
            <w:r w:rsidRPr="00CE3E33">
              <w:rPr>
                <w:rFonts w:ascii="Arial" w:eastAsia="Times New Roman" w:hAnsi="Arial" w:cs="Arial"/>
                <w:b/>
                <w:bCs/>
                <w:color w:val="000000"/>
                <w:sz w:val="30"/>
                <w:szCs w:val="30"/>
                <w:rtl/>
              </w:rPr>
              <w:t xml:space="preserve">أن يكون الترخيص ساري المفعول عند تحويل الترخيص . </w:t>
            </w:r>
          </w:p>
          <w:p w:rsidR="00CE3E33" w:rsidRPr="00CE3E33" w:rsidRDefault="00CE3E33" w:rsidP="00CE3E33">
            <w:pPr>
              <w:spacing w:before="100" w:beforeAutospacing="1" w:after="100" w:afterAutospacing="1" w:line="240" w:lineRule="auto"/>
              <w:ind w:left="2040" w:hanging="36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ب‌- ان يكون الوكيل المعين من بين الورثه أو من يقوم مقامه ممن يجوز له مزاولة التجارة.</w:t>
            </w:r>
          </w:p>
          <w:p w:rsidR="00CE3E33" w:rsidRPr="00CE3E33" w:rsidRDefault="00CE3E33" w:rsidP="00CE3E33">
            <w:pPr>
              <w:spacing w:before="100" w:beforeAutospacing="1" w:after="100" w:afterAutospacing="1" w:line="240" w:lineRule="auto"/>
              <w:ind w:left="2040" w:hanging="36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ج‌-</w:t>
            </w:r>
            <w:r w:rsidRPr="00CE3E33">
              <w:rPr>
                <w:rFonts w:ascii="Times New Roman" w:eastAsia="Times New Roman" w:hAnsi="Times New Roman" w:cs="Times New Roman"/>
                <w:b/>
                <w:bCs/>
                <w:color w:val="000000"/>
                <w:sz w:val="14"/>
                <w:szCs w:val="14"/>
                <w:rtl/>
              </w:rPr>
              <w:t xml:space="preserve">   </w:t>
            </w:r>
            <w:r w:rsidRPr="00CE3E33">
              <w:rPr>
                <w:rFonts w:ascii="Arial" w:eastAsia="Times New Roman" w:hAnsi="Arial" w:cs="Arial"/>
                <w:b/>
                <w:bCs/>
                <w:color w:val="000000"/>
                <w:sz w:val="30"/>
                <w:szCs w:val="30"/>
                <w:rtl/>
              </w:rPr>
              <w:t>في حال الانشطة المهنية، يتعين توافر الشروط اللازمة لمزاولتها (وكيل الورثة أو من يقوم مقامة).</w:t>
            </w:r>
          </w:p>
          <w:p w:rsidR="00CE3E33" w:rsidRPr="00CE3E33" w:rsidRDefault="00CE3E33" w:rsidP="00CE3E33">
            <w:pPr>
              <w:spacing w:before="100" w:beforeAutospacing="1" w:after="100" w:afterAutospacing="1" w:line="240" w:lineRule="auto"/>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 xml:space="preserve">وفي كافة الأحوال يمنح الورثة مهلة كافية لتوفيق أوضاعهم بحد أقصى ستة أشهر ويجوز منح مدة أو مدد أخرى بناءً على طلب ذوي الشأن لأسباب تقبلها الوزارة . </w:t>
            </w:r>
          </w:p>
          <w:p w:rsidR="00CE3E33" w:rsidRPr="00CE3E33" w:rsidRDefault="00CE3E33" w:rsidP="00CE3E33">
            <w:pPr>
              <w:spacing w:before="100" w:beforeAutospacing="1" w:after="100" w:afterAutospacing="1" w:line="240" w:lineRule="auto"/>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ويصدر الترخيص باسم الورثة موضحاً به اسم من يمثلهم في مزاولة النشاط أو المهنة .</w:t>
            </w:r>
          </w:p>
          <w:p w:rsidR="00CE3E33" w:rsidRPr="00CE3E33" w:rsidRDefault="00CE3E33" w:rsidP="00CE3E33">
            <w:pPr>
              <w:spacing w:before="100" w:beforeAutospacing="1" w:after="100" w:afterAutospacing="1" w:line="240" w:lineRule="auto"/>
              <w:jc w:val="both"/>
              <w:rPr>
                <w:rFonts w:ascii="Tahoma" w:eastAsia="Times New Roman" w:hAnsi="Tahoma" w:cs="Tahoma"/>
                <w:color w:val="000000"/>
                <w:sz w:val="17"/>
                <w:szCs w:val="17"/>
                <w:rtl/>
              </w:rPr>
            </w:pPr>
            <w:r w:rsidRPr="00CE3E33">
              <w:rPr>
                <w:rFonts w:ascii="Tahoma" w:eastAsia="Times New Roman" w:hAnsi="Tahoma" w:cs="Tahoma"/>
                <w:b/>
                <w:bCs/>
                <w:color w:val="000000"/>
                <w:sz w:val="17"/>
                <w:szCs w:val="17"/>
                <w:rtl/>
              </w:rPr>
              <w:t> </w:t>
            </w:r>
          </w:p>
          <w:p w:rsidR="00CE3E33" w:rsidRPr="00CE3E33" w:rsidRDefault="00CE3E33" w:rsidP="00CE3E33">
            <w:pPr>
              <w:spacing w:before="100" w:beforeAutospacing="1" w:after="100" w:afterAutospacing="1" w:line="240" w:lineRule="auto"/>
              <w:ind w:left="1680" w:hanging="36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2-</w:t>
            </w:r>
            <w:r w:rsidRPr="00CE3E33">
              <w:rPr>
                <w:rFonts w:ascii="Times New Roman" w:eastAsia="Times New Roman" w:hAnsi="Times New Roman" w:cs="Times New Roman"/>
                <w:b/>
                <w:bCs/>
                <w:color w:val="000000"/>
                <w:sz w:val="14"/>
                <w:szCs w:val="14"/>
                <w:rtl/>
              </w:rPr>
              <w:t xml:space="preserve">   </w:t>
            </w:r>
            <w:r w:rsidRPr="00CE3E33">
              <w:rPr>
                <w:rFonts w:ascii="Arial" w:eastAsia="Times New Roman" w:hAnsi="Arial" w:cs="Arial"/>
                <w:b/>
                <w:bCs/>
                <w:color w:val="000000"/>
                <w:sz w:val="30"/>
                <w:szCs w:val="30"/>
                <w:rtl/>
              </w:rPr>
              <w:t>المستندات المطلوبة لإنتقال الترخيص:</w:t>
            </w:r>
          </w:p>
          <w:p w:rsidR="00CE3E33" w:rsidRPr="00CE3E33" w:rsidRDefault="00CE3E33" w:rsidP="00CE3E33">
            <w:pPr>
              <w:spacing w:before="100" w:beforeAutospacing="1" w:after="100" w:afterAutospacing="1" w:line="240" w:lineRule="auto"/>
              <w:ind w:left="2040" w:hanging="36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أ‌-</w:t>
            </w:r>
            <w:r w:rsidRPr="00CE3E33">
              <w:rPr>
                <w:rFonts w:ascii="Times New Roman" w:eastAsia="Times New Roman" w:hAnsi="Times New Roman" w:cs="Times New Roman"/>
                <w:b/>
                <w:bCs/>
                <w:color w:val="000000"/>
                <w:sz w:val="14"/>
                <w:szCs w:val="14"/>
                <w:rtl/>
              </w:rPr>
              <w:t xml:space="preserve">       </w:t>
            </w:r>
            <w:r w:rsidRPr="00CE3E33">
              <w:rPr>
                <w:rFonts w:ascii="Arial" w:eastAsia="Times New Roman" w:hAnsi="Arial" w:cs="Arial"/>
                <w:b/>
                <w:bCs/>
                <w:color w:val="000000"/>
                <w:sz w:val="30"/>
                <w:szCs w:val="30"/>
                <w:rtl/>
              </w:rPr>
              <w:t>شهادة الوفاة.</w:t>
            </w:r>
          </w:p>
          <w:p w:rsidR="00CE3E33" w:rsidRPr="00CE3E33" w:rsidRDefault="00CE3E33" w:rsidP="00CE3E33">
            <w:pPr>
              <w:spacing w:before="100" w:beforeAutospacing="1" w:after="100" w:afterAutospacing="1" w:line="240" w:lineRule="auto"/>
              <w:ind w:left="2040" w:hanging="36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ب‌- حصر وراثه.</w:t>
            </w:r>
          </w:p>
          <w:p w:rsidR="00CE3E33" w:rsidRPr="00CE3E33" w:rsidRDefault="00CE3E33" w:rsidP="00CE3E33">
            <w:pPr>
              <w:spacing w:before="100" w:beforeAutospacing="1" w:after="100" w:afterAutospacing="1" w:line="240" w:lineRule="auto"/>
              <w:ind w:left="2040" w:hanging="36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ج‌-</w:t>
            </w:r>
            <w:r w:rsidRPr="00CE3E33">
              <w:rPr>
                <w:rFonts w:ascii="Times New Roman" w:eastAsia="Times New Roman" w:hAnsi="Times New Roman" w:cs="Times New Roman"/>
                <w:b/>
                <w:bCs/>
                <w:color w:val="000000"/>
                <w:sz w:val="14"/>
                <w:szCs w:val="14"/>
                <w:rtl/>
              </w:rPr>
              <w:t xml:space="preserve">   </w:t>
            </w:r>
            <w:r w:rsidRPr="00CE3E33">
              <w:rPr>
                <w:rFonts w:ascii="Arial" w:eastAsia="Times New Roman" w:hAnsi="Arial" w:cs="Arial"/>
                <w:b/>
                <w:bCs/>
                <w:color w:val="000000"/>
                <w:sz w:val="30"/>
                <w:szCs w:val="30"/>
                <w:rtl/>
              </w:rPr>
              <w:t>توكيل من الورثه لواحد منهم أو أكثر ممن تتوافر فيه الشروط المطلوبة.</w:t>
            </w:r>
          </w:p>
          <w:p w:rsidR="00CE3E33" w:rsidRPr="00CE3E33" w:rsidRDefault="00CE3E33" w:rsidP="00CE3E33">
            <w:pPr>
              <w:spacing w:before="100" w:beforeAutospacing="1" w:after="100" w:afterAutospacing="1" w:line="240" w:lineRule="auto"/>
              <w:ind w:left="2040" w:hanging="36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د‌-</w:t>
            </w:r>
            <w:r w:rsidRPr="00CE3E33">
              <w:rPr>
                <w:rFonts w:ascii="Times New Roman" w:eastAsia="Times New Roman" w:hAnsi="Times New Roman" w:cs="Times New Roman"/>
                <w:b/>
                <w:bCs/>
                <w:color w:val="000000"/>
                <w:sz w:val="14"/>
                <w:szCs w:val="14"/>
                <w:rtl/>
              </w:rPr>
              <w:t xml:space="preserve">     </w:t>
            </w:r>
            <w:r w:rsidRPr="00CE3E33">
              <w:rPr>
                <w:rFonts w:ascii="Arial" w:eastAsia="Times New Roman" w:hAnsi="Arial" w:cs="Arial"/>
                <w:b/>
                <w:bCs/>
                <w:color w:val="000000"/>
                <w:sz w:val="30"/>
                <w:szCs w:val="30"/>
                <w:rtl/>
              </w:rPr>
              <w:t xml:space="preserve">كتاب موافقة من الجهة المختصة للولي أو الوصي أو القيم عند الاقتضاء. </w:t>
            </w:r>
          </w:p>
          <w:p w:rsidR="00CE3E33" w:rsidRPr="00CE3E33" w:rsidRDefault="00CE3E33" w:rsidP="00CE3E33">
            <w:pPr>
              <w:spacing w:before="100" w:beforeAutospacing="1" w:after="100" w:afterAutospacing="1" w:line="240" w:lineRule="auto"/>
              <w:ind w:left="168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هـ- عقد أو إيصال الإيجار.</w:t>
            </w:r>
          </w:p>
          <w:p w:rsidR="00CE3E33" w:rsidRPr="00CE3E33" w:rsidRDefault="00CE3E33" w:rsidP="00CE3E33">
            <w:pPr>
              <w:spacing w:before="100" w:beforeAutospacing="1" w:after="100" w:afterAutospacing="1" w:line="240" w:lineRule="auto"/>
              <w:rPr>
                <w:rFonts w:ascii="Tahoma" w:eastAsia="Times New Roman" w:hAnsi="Tahoma" w:cs="Tahoma"/>
                <w:color w:val="000000"/>
                <w:sz w:val="17"/>
                <w:szCs w:val="17"/>
                <w:rtl/>
              </w:rPr>
            </w:pPr>
            <w:r w:rsidRPr="00CE3E33">
              <w:rPr>
                <w:rFonts w:ascii="Tahoma" w:eastAsia="Times New Roman" w:hAnsi="Tahoma" w:cs="Tahoma"/>
                <w:b/>
                <w:bCs/>
                <w:color w:val="000000"/>
                <w:sz w:val="17"/>
                <w:szCs w:val="17"/>
                <w:rtl/>
              </w:rPr>
              <w:t> </w:t>
            </w:r>
          </w:p>
          <w:p w:rsidR="00CE3E33" w:rsidRPr="00CE3E33" w:rsidRDefault="00CE3E33" w:rsidP="00CE3E33">
            <w:pPr>
              <w:spacing w:before="100" w:beforeAutospacing="1" w:after="100" w:afterAutospacing="1" w:line="240" w:lineRule="auto"/>
              <w:rPr>
                <w:rFonts w:ascii="Tahoma" w:eastAsia="Times New Roman" w:hAnsi="Tahoma" w:cs="Tahoma"/>
                <w:color w:val="000000"/>
                <w:sz w:val="17"/>
                <w:szCs w:val="17"/>
                <w:rtl/>
              </w:rPr>
            </w:pPr>
            <w:r w:rsidRPr="00CE3E33">
              <w:rPr>
                <w:rFonts w:ascii="Tahoma" w:eastAsia="Times New Roman" w:hAnsi="Tahoma" w:cs="Tahoma"/>
                <w:b/>
                <w:bCs/>
                <w:color w:val="000000"/>
                <w:sz w:val="17"/>
                <w:szCs w:val="17"/>
                <w:rtl/>
              </w:rPr>
              <w:t> </w:t>
            </w:r>
          </w:p>
          <w:p w:rsidR="00CE3E33" w:rsidRPr="00CE3E33" w:rsidRDefault="00CE3E33" w:rsidP="00CE3E33">
            <w:pPr>
              <w:spacing w:before="100" w:beforeAutospacing="1" w:after="100" w:afterAutospacing="1" w:line="240" w:lineRule="auto"/>
              <w:rPr>
                <w:rFonts w:ascii="Tahoma" w:eastAsia="Times New Roman" w:hAnsi="Tahoma" w:cs="Tahoma"/>
                <w:color w:val="000000"/>
                <w:sz w:val="17"/>
                <w:szCs w:val="17"/>
                <w:rtl/>
              </w:rPr>
            </w:pPr>
            <w:r w:rsidRPr="00CE3E33">
              <w:rPr>
                <w:rFonts w:ascii="Arial" w:eastAsia="Times New Roman" w:hAnsi="Arial" w:cs="Arial"/>
                <w:b/>
                <w:bCs/>
                <w:color w:val="000000"/>
                <w:sz w:val="30"/>
                <w:szCs w:val="30"/>
                <w:u w:val="single"/>
                <w:rtl/>
              </w:rPr>
              <w:lastRenderedPageBreak/>
              <w:t>ثانياً- بالنسبة لحالات التنازل عن الترخيص للغير:</w:t>
            </w:r>
          </w:p>
          <w:p w:rsidR="00CE3E33" w:rsidRPr="00CE3E33" w:rsidRDefault="00CE3E33" w:rsidP="00CE3E33">
            <w:pPr>
              <w:spacing w:before="100" w:beforeAutospacing="1" w:after="100" w:afterAutospacing="1" w:line="240" w:lineRule="auto"/>
              <w:rPr>
                <w:rFonts w:ascii="Tahoma" w:eastAsia="Times New Roman" w:hAnsi="Tahoma" w:cs="Tahoma"/>
                <w:color w:val="000000"/>
                <w:sz w:val="17"/>
                <w:szCs w:val="17"/>
                <w:rtl/>
              </w:rPr>
            </w:pPr>
            <w:r w:rsidRPr="00CE3E33">
              <w:rPr>
                <w:rFonts w:ascii="Tahoma" w:eastAsia="Times New Roman" w:hAnsi="Tahoma" w:cs="Tahoma"/>
                <w:b/>
                <w:bCs/>
                <w:color w:val="000000"/>
                <w:sz w:val="17"/>
                <w:szCs w:val="17"/>
                <w:rtl/>
              </w:rPr>
              <w:t> </w:t>
            </w:r>
          </w:p>
          <w:p w:rsidR="00CE3E33" w:rsidRPr="00CE3E33" w:rsidRDefault="00CE3E33" w:rsidP="00CE3E33">
            <w:pPr>
              <w:spacing w:before="100" w:beforeAutospacing="1" w:after="100" w:afterAutospacing="1" w:line="240" w:lineRule="auto"/>
              <w:ind w:left="960" w:hanging="36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1-</w:t>
            </w:r>
            <w:r w:rsidRPr="00CE3E33">
              <w:rPr>
                <w:rFonts w:ascii="Times New Roman" w:eastAsia="Times New Roman" w:hAnsi="Times New Roman" w:cs="Times New Roman"/>
                <w:b/>
                <w:bCs/>
                <w:color w:val="000000"/>
                <w:sz w:val="14"/>
                <w:szCs w:val="14"/>
                <w:rtl/>
              </w:rPr>
              <w:t xml:space="preserve">   </w:t>
            </w:r>
            <w:r w:rsidRPr="00CE3E33">
              <w:rPr>
                <w:rFonts w:ascii="Arial" w:eastAsia="Times New Roman" w:hAnsi="Arial" w:cs="Arial"/>
                <w:b/>
                <w:bCs/>
                <w:color w:val="000000"/>
                <w:sz w:val="30"/>
                <w:szCs w:val="30"/>
                <w:rtl/>
              </w:rPr>
              <w:t xml:space="preserve">شروط التنازل: </w:t>
            </w:r>
          </w:p>
          <w:p w:rsidR="00CE3E33" w:rsidRPr="00CE3E33" w:rsidRDefault="00CE3E33" w:rsidP="00CE3E33">
            <w:pPr>
              <w:spacing w:before="100" w:beforeAutospacing="1" w:after="100" w:afterAutospacing="1" w:line="240" w:lineRule="auto"/>
              <w:ind w:left="1590" w:hanging="27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 xml:space="preserve">أ) يجب إلا يكون النشاط المطلوب التنازل عنه مما توقف الترخيص بمزاولته، ويستثنى من ذلك حالات التنازل فيما بين الأقارب حتى الدرجة الثانية. </w:t>
            </w:r>
          </w:p>
          <w:p w:rsidR="00CE3E33" w:rsidRPr="00CE3E33" w:rsidRDefault="00CE3E33" w:rsidP="00CE3E33">
            <w:pPr>
              <w:spacing w:before="100" w:beforeAutospacing="1" w:after="100" w:afterAutospacing="1" w:line="240" w:lineRule="auto"/>
              <w:ind w:left="1590" w:hanging="27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 xml:space="preserve">ب) ألا تنطوي حالة التنازل على إحدى صور تخارج المتنازل من شركة تنشأ فيما بينه وبين المتنازل إليه في النشاط الذي توقف الترخيص بمزاولته دون إخلال بحكم البند السابق. </w:t>
            </w:r>
          </w:p>
          <w:p w:rsidR="00CE3E33" w:rsidRPr="00CE3E33" w:rsidRDefault="00CE3E33" w:rsidP="00CE3E33">
            <w:pPr>
              <w:spacing w:before="100" w:beforeAutospacing="1" w:after="100" w:afterAutospacing="1" w:line="240" w:lineRule="auto"/>
              <w:ind w:left="1590" w:hanging="27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ج) يجب أن يمضي على مزاولة النشاط المرخص به في نفس الموقع وبنفس النشاط مدة لا تقل عن ثلاثة أشهر.</w:t>
            </w:r>
          </w:p>
          <w:p w:rsidR="00CE3E33" w:rsidRPr="00CE3E33" w:rsidRDefault="00CE3E33" w:rsidP="00CE3E33">
            <w:pPr>
              <w:spacing w:before="100" w:beforeAutospacing="1" w:after="100" w:afterAutospacing="1" w:line="240" w:lineRule="auto"/>
              <w:ind w:left="1590" w:hanging="27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 xml:space="preserve">د) أن يتوافر في المتنازل إليه عن الترخيص شروط مزاولة النشاط أو المهنة محل الترخيص. </w:t>
            </w:r>
          </w:p>
          <w:p w:rsidR="00CE3E33" w:rsidRPr="00CE3E33" w:rsidRDefault="00CE3E33" w:rsidP="00CE3E33">
            <w:pPr>
              <w:spacing w:before="100" w:beforeAutospacing="1" w:after="100" w:afterAutospacing="1" w:line="240" w:lineRule="auto"/>
              <w:ind w:left="960" w:hanging="36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2-</w:t>
            </w:r>
            <w:r w:rsidRPr="00CE3E33">
              <w:rPr>
                <w:rFonts w:ascii="Times New Roman" w:eastAsia="Times New Roman" w:hAnsi="Times New Roman" w:cs="Times New Roman"/>
                <w:b/>
                <w:bCs/>
                <w:color w:val="000000"/>
                <w:sz w:val="14"/>
                <w:szCs w:val="14"/>
                <w:rtl/>
              </w:rPr>
              <w:t xml:space="preserve">   </w:t>
            </w:r>
            <w:r w:rsidRPr="00CE3E33">
              <w:rPr>
                <w:rFonts w:ascii="Arial" w:eastAsia="Times New Roman" w:hAnsi="Arial" w:cs="Arial"/>
                <w:b/>
                <w:bCs/>
                <w:color w:val="000000"/>
                <w:sz w:val="30"/>
                <w:szCs w:val="30"/>
                <w:rtl/>
              </w:rPr>
              <w:t xml:space="preserve">مستندات التنازل: </w:t>
            </w:r>
          </w:p>
          <w:p w:rsidR="00CE3E33" w:rsidRPr="00CE3E33" w:rsidRDefault="00CE3E33" w:rsidP="00CE3E33">
            <w:pPr>
              <w:spacing w:before="100" w:beforeAutospacing="1" w:after="100" w:afterAutospacing="1" w:line="240" w:lineRule="auto"/>
              <w:ind w:left="1770" w:hanging="36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أ‌-</w:t>
            </w:r>
            <w:r w:rsidRPr="00CE3E33">
              <w:rPr>
                <w:rFonts w:ascii="Times New Roman" w:eastAsia="Times New Roman" w:hAnsi="Times New Roman" w:cs="Times New Roman"/>
                <w:b/>
                <w:bCs/>
                <w:color w:val="000000"/>
                <w:sz w:val="14"/>
                <w:szCs w:val="14"/>
                <w:rtl/>
              </w:rPr>
              <w:t xml:space="preserve">       </w:t>
            </w:r>
            <w:r w:rsidRPr="00CE3E33">
              <w:rPr>
                <w:rFonts w:ascii="Arial" w:eastAsia="Times New Roman" w:hAnsi="Arial" w:cs="Arial"/>
                <w:b/>
                <w:bCs/>
                <w:color w:val="000000"/>
                <w:sz w:val="30"/>
                <w:szCs w:val="30"/>
                <w:rtl/>
              </w:rPr>
              <w:t xml:space="preserve">يلتزم بتقديم المستندات المنصوص عليها في أولاً من الملحق رقم (2) ما عدا شهادة رأس المال. </w:t>
            </w:r>
          </w:p>
          <w:p w:rsidR="00CE3E33" w:rsidRPr="00CE3E33" w:rsidRDefault="00CE3E33" w:rsidP="00CE3E33">
            <w:pPr>
              <w:spacing w:before="100" w:beforeAutospacing="1" w:after="100" w:afterAutospacing="1" w:line="240" w:lineRule="auto"/>
              <w:ind w:left="1410"/>
              <w:jc w:val="both"/>
              <w:rPr>
                <w:rFonts w:ascii="Tahoma" w:eastAsia="Times New Roman" w:hAnsi="Tahoma" w:cs="Tahoma"/>
                <w:color w:val="000000"/>
                <w:sz w:val="17"/>
                <w:szCs w:val="17"/>
                <w:rtl/>
              </w:rPr>
            </w:pPr>
            <w:r w:rsidRPr="00CE3E33">
              <w:rPr>
                <w:rFonts w:ascii="Tahoma" w:eastAsia="Times New Roman" w:hAnsi="Tahoma" w:cs="Tahoma"/>
                <w:b/>
                <w:bCs/>
                <w:color w:val="000000"/>
                <w:sz w:val="17"/>
                <w:szCs w:val="17"/>
                <w:rtl/>
              </w:rPr>
              <w:t> </w:t>
            </w:r>
          </w:p>
          <w:p w:rsidR="00CE3E33" w:rsidRPr="00CE3E33" w:rsidRDefault="00CE3E33" w:rsidP="00CE3E33">
            <w:pPr>
              <w:spacing w:before="100" w:beforeAutospacing="1" w:after="100" w:afterAutospacing="1" w:line="240" w:lineRule="auto"/>
              <w:ind w:firstLine="72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u w:val="single"/>
                <w:rtl/>
              </w:rPr>
              <w:t>ويقدم طلب</w:t>
            </w:r>
            <w:r w:rsidRPr="00CE3E33">
              <w:rPr>
                <w:rFonts w:ascii="Arial" w:eastAsia="Times New Roman" w:hAnsi="Arial" w:cs="Arial"/>
                <w:b/>
                <w:bCs/>
                <w:color w:val="000000"/>
                <w:sz w:val="30"/>
                <w:szCs w:val="30"/>
                <w:rtl/>
              </w:rPr>
              <w:t xml:space="preserve"> إنتقال الترخيص من المتنازل والمتنازل إليه أو من ينوب عنهما قانوناً مستوفياً للشروط والمستندات المنصوص عليها في الفقرة السابقة على أن يتم التوقيع على طلب التنازل أمام الموظف المختص. </w:t>
            </w:r>
          </w:p>
          <w:p w:rsidR="00CE3E33" w:rsidRPr="00CE3E33" w:rsidRDefault="00CE3E33" w:rsidP="00CE3E33">
            <w:pPr>
              <w:spacing w:before="100" w:beforeAutospacing="1" w:after="100" w:afterAutospacing="1" w:line="240" w:lineRule="auto"/>
              <w:ind w:firstLine="72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 xml:space="preserve">ويتم النشر في الجريدة الرسمية بما طرأ على الترخيص من تغيير على النحو المبين في البند ثانياً من هذه المادة ولا يتم التأشير في السجل التجاري بذلك التغيير إلا بعد إنقضاء خمسة عشر يوماً من النشر دون تقديم إعتراض على هذا التغيير؛ ولا يقبل أي أعتراض ما لم يكن مبنياً على حكم قضائي أو أمر ولائي واجب النفاذ على أن يصدر الترخيص للمتنازل إليه بعد إنقضاء مدة النشر المنصوص عليها في الفقرة السابقة ودون تقديم إعتراض على النحو الوارد بها . </w:t>
            </w:r>
          </w:p>
          <w:p w:rsidR="00CE3E33" w:rsidRPr="00CE3E33" w:rsidRDefault="00CE3E33" w:rsidP="00CE3E33">
            <w:pPr>
              <w:spacing w:before="100" w:beforeAutospacing="1" w:after="100" w:afterAutospacing="1" w:line="240" w:lineRule="auto"/>
              <w:ind w:firstLine="720"/>
              <w:jc w:val="both"/>
              <w:rPr>
                <w:rFonts w:ascii="Tahoma" w:eastAsia="Times New Roman" w:hAnsi="Tahoma" w:cs="Tahoma"/>
                <w:color w:val="000000"/>
                <w:sz w:val="17"/>
                <w:szCs w:val="17"/>
                <w:rtl/>
              </w:rPr>
            </w:pPr>
            <w:r w:rsidRPr="00CE3E33">
              <w:rPr>
                <w:rFonts w:ascii="Tahoma" w:eastAsia="Times New Roman" w:hAnsi="Tahoma" w:cs="Tahoma"/>
                <w:b/>
                <w:bCs/>
                <w:color w:val="000000"/>
                <w:sz w:val="17"/>
                <w:szCs w:val="17"/>
                <w:rtl/>
              </w:rPr>
              <w:t> </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Tahoma" w:eastAsia="Times New Roman" w:hAnsi="Tahoma" w:cs="Tahoma"/>
                <w:color w:val="000000"/>
                <w:sz w:val="17"/>
                <w:szCs w:val="17"/>
                <w:rtl/>
              </w:rPr>
              <w:t> </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30"/>
                <w:szCs w:val="30"/>
                <w:rtl/>
              </w:rPr>
              <w:t>مادة (8)</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Tahoma" w:eastAsia="Times New Roman" w:hAnsi="Tahoma" w:cs="Tahoma"/>
                <w:color w:val="000000"/>
                <w:sz w:val="17"/>
                <w:szCs w:val="17"/>
                <w:rtl/>
              </w:rPr>
              <w:lastRenderedPageBreak/>
              <w:t> </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Tahoma" w:eastAsia="Times New Roman" w:hAnsi="Tahoma" w:cs="Tahoma"/>
                <w:color w:val="000000"/>
                <w:sz w:val="17"/>
                <w:szCs w:val="17"/>
                <w:rtl/>
              </w:rPr>
              <w:t> </w:t>
            </w:r>
          </w:p>
          <w:p w:rsidR="00CE3E33" w:rsidRPr="00CE3E33" w:rsidRDefault="00CE3E33" w:rsidP="00CE3E33">
            <w:pPr>
              <w:spacing w:before="100" w:beforeAutospacing="1" w:after="100" w:afterAutospacing="1" w:line="240" w:lineRule="auto"/>
              <w:ind w:firstLine="720"/>
              <w:jc w:val="both"/>
              <w:rPr>
                <w:rFonts w:ascii="Tahoma" w:eastAsia="Times New Roman" w:hAnsi="Tahoma" w:cs="Tahoma"/>
                <w:color w:val="000000"/>
                <w:sz w:val="17"/>
                <w:szCs w:val="17"/>
                <w:rtl/>
              </w:rPr>
            </w:pPr>
            <w:r w:rsidRPr="00CE3E33">
              <w:rPr>
                <w:rFonts w:ascii="Arial" w:eastAsia="Times New Roman" w:hAnsi="Arial" w:cs="Arial"/>
                <w:b/>
                <w:bCs/>
                <w:color w:val="000000"/>
                <w:sz w:val="30"/>
                <w:szCs w:val="30"/>
                <w:rtl/>
              </w:rPr>
              <w:t>يؤدي المرخص له الرسوم المستحقة عن الطلبات المقدمة منه للجهة الإدارية على النحو التالي:</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Tahoma" w:eastAsia="Times New Roman" w:hAnsi="Tahoma" w:cs="Tahoma"/>
                <w:color w:val="000000"/>
                <w:sz w:val="17"/>
                <w:szCs w:val="17"/>
                <w:rtl/>
              </w:rPr>
              <w:t> </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Tahoma" w:eastAsia="Times New Roman" w:hAnsi="Tahoma" w:cs="Tahoma"/>
                <w:color w:val="000000"/>
                <w:sz w:val="17"/>
                <w:szCs w:val="17"/>
                <w:rtl/>
              </w:rPr>
              <w:t> </w:t>
            </w:r>
          </w:p>
          <w:tbl>
            <w:tblPr>
              <w:bidiVisu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
              <w:gridCol w:w="3225"/>
              <w:gridCol w:w="1239"/>
              <w:gridCol w:w="1429"/>
              <w:gridCol w:w="1486"/>
            </w:tblGrid>
            <w:tr w:rsidR="00CE3E33" w:rsidRPr="00CE3E33" w:rsidTr="00CE3E33">
              <w:tc>
                <w:tcPr>
                  <w:tcW w:w="100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17"/>
                      <w:szCs w:val="17"/>
                      <w:rtl/>
                    </w:rPr>
                    <w:t>التسلسل</w:t>
                  </w:r>
                </w:p>
              </w:tc>
              <w:tc>
                <w:tcPr>
                  <w:tcW w:w="407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17"/>
                      <w:szCs w:val="17"/>
                      <w:rtl/>
                    </w:rPr>
                    <w:t>الإجراء</w:t>
                  </w:r>
                </w:p>
              </w:tc>
              <w:tc>
                <w:tcPr>
                  <w:tcW w:w="152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17"/>
                      <w:szCs w:val="17"/>
                      <w:rtl/>
                    </w:rPr>
                    <w:t>فردي</w:t>
                  </w:r>
                </w:p>
              </w:tc>
              <w:tc>
                <w:tcPr>
                  <w:tcW w:w="170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17"/>
                      <w:szCs w:val="17"/>
                      <w:rtl/>
                    </w:rPr>
                    <w:t>شركات أشخاص</w:t>
                  </w:r>
                </w:p>
              </w:tc>
              <w:tc>
                <w:tcPr>
                  <w:tcW w:w="180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17"/>
                      <w:szCs w:val="17"/>
                      <w:rtl/>
                    </w:rPr>
                    <w:t>شركات مساهمة</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1</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إصدار</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80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150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عامة 250</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مقفلة 200</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2</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ترخيص مؤقت</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40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80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3</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إصدار فرع محلي / خليجي</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80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عامة 150</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مقفلة 100</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4</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تنازل</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80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5</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تحويل ترخيص فردي إلى شركة</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150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6</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تحويل ترخيص شركة إلى فردي</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80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7</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تحويل ورثة</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40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8</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تجديد</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40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رئيسية 80</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فروع 40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رئيسية عامة 150</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رئيسية مقفلة 100</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فروع عامة 80</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فروع مقفلة 50</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9</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عنوان</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40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60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80</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10</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نشاط (إضافة أو جذف أو تغيير)</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40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عقد 20</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ترخيص 60</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فرع60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80</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11</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بدل فاقد / تالف</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40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60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80</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12</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تحويل ترخيص سمسرة إلى تجارة</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80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13</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تغيير كيان قانوني</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150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عامة 250</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مقفلة 200</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14</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دخول شريك</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60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r>
            <w:tr w:rsidR="00CE3E33" w:rsidRPr="00CE3E33" w:rsidTr="00CE3E33">
              <w:tc>
                <w:tcPr>
                  <w:tcW w:w="10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17"/>
                      <w:szCs w:val="17"/>
                      <w:rtl/>
                    </w:rPr>
                    <w:t>التسلسل</w:t>
                  </w:r>
                </w:p>
              </w:tc>
              <w:tc>
                <w:tcPr>
                  <w:tcW w:w="40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17"/>
                      <w:szCs w:val="17"/>
                      <w:rtl/>
                    </w:rPr>
                    <w:t>الإجراء</w:t>
                  </w:r>
                </w:p>
              </w:tc>
              <w:tc>
                <w:tcPr>
                  <w:tcW w:w="152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17"/>
                      <w:szCs w:val="17"/>
                      <w:rtl/>
                    </w:rPr>
                    <w:t>فردي</w:t>
                  </w:r>
                </w:p>
              </w:tc>
              <w:tc>
                <w:tcPr>
                  <w:tcW w:w="17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17"/>
                      <w:szCs w:val="17"/>
                      <w:rtl/>
                    </w:rPr>
                    <w:t>شركات أشخاص</w:t>
                  </w:r>
                </w:p>
              </w:tc>
              <w:tc>
                <w:tcPr>
                  <w:tcW w:w="18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17"/>
                      <w:szCs w:val="17"/>
                      <w:rtl/>
                    </w:rPr>
                    <w:t>شركات مساهمة</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15</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خروج شريك</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60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16</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تعديل بند الإدارة</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60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17</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تعديل الحصص</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60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lastRenderedPageBreak/>
                    <w:t>18</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زيادة رأس المال</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60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عامة 100</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مقفلة 80</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19</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تخفيض رأس المال</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40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عامة 80</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مقفلة 60</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20</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ضم ترخيص فردي إلى شركة قائمة</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80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21</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تعديل إسم تجاري</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40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رئيسية 60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80</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22</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تعديل عنوان تجاري</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60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23</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تصديق الترخيص</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10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10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10</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24</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طلب إجراء تعديل على الترخيص</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40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60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80</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25</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إلغاء</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20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رئيسية 60</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فرع 20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عامة 80</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مقفلة 60</w:t>
                  </w:r>
                </w:p>
              </w:tc>
            </w:tr>
            <w:tr w:rsidR="00CE3E33" w:rsidRPr="00CE3E33" w:rsidTr="00CE3E33">
              <w:trPr>
                <w:trHeight w:val="161"/>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26</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إلغاء والترخيص مفقود</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40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رئيسية 80</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فرع 40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عامة 100</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مقفلة 80</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27</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شهادة سجل أعضاء مجلس الإدارة</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إصدار 80</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تغيير 40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إصدار 80</w:t>
                  </w:r>
                </w:p>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تغيير 40</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28</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شهادة سجل المفوضين بالتوقيع</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إصدار أو تغيير 30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إصدار أو تغيير 30</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29</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شهادة سجل أعضاء مجلس الإدارة للمحكمة</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40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40</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30</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8"/>
                      <w:szCs w:val="28"/>
                      <w:rtl/>
                    </w:rPr>
                    <w:t>شهادة سجل المفوضين بالتوقيع للمحكمة</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لا يوجد</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40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40</w:t>
                  </w:r>
                </w:p>
              </w:tc>
            </w:tr>
            <w:tr w:rsidR="00CE3E33" w:rsidRPr="00CE3E33" w:rsidTr="00CE3E33">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sz w:val="28"/>
                      <w:szCs w:val="28"/>
                      <w:rtl/>
                    </w:rPr>
                    <w:t>31</w:t>
                  </w:r>
                </w:p>
              </w:tc>
              <w:tc>
                <w:tcPr>
                  <w:tcW w:w="4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color w:val="000000"/>
                      <w:sz w:val="26"/>
                      <w:szCs w:val="26"/>
                      <w:rtl/>
                    </w:rPr>
                    <w:t>طلب نسخة من المستندات المحفوظة بالملف (للصفحة الواحدة)</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1</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1</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E33" w:rsidRPr="00CE3E33" w:rsidRDefault="00CE3E33" w:rsidP="00CE3E33">
                  <w:pPr>
                    <w:spacing w:before="100" w:beforeAutospacing="1" w:after="100" w:afterAutospacing="1" w:line="240" w:lineRule="auto"/>
                    <w:jc w:val="center"/>
                    <w:rPr>
                      <w:rFonts w:ascii="Tahoma" w:eastAsia="Times New Roman" w:hAnsi="Tahoma" w:cs="Tahoma"/>
                      <w:color w:val="000000"/>
                      <w:sz w:val="17"/>
                      <w:szCs w:val="17"/>
                      <w:rtl/>
                    </w:rPr>
                  </w:pPr>
                  <w:r w:rsidRPr="00CE3E33">
                    <w:rPr>
                      <w:rFonts w:ascii="Arial" w:eastAsia="Times New Roman" w:hAnsi="Arial" w:cs="Arial"/>
                      <w:b/>
                      <w:bCs/>
                      <w:color w:val="000000"/>
                      <w:rtl/>
                    </w:rPr>
                    <w:t>1</w:t>
                  </w:r>
                </w:p>
              </w:tc>
            </w:tr>
          </w:tbl>
          <w:p w:rsidR="00CE3E33" w:rsidRPr="00CE3E33" w:rsidRDefault="00CE3E33" w:rsidP="00CE3E33">
            <w:pPr>
              <w:spacing w:before="100" w:beforeAutospacing="1" w:after="100" w:afterAutospacing="1" w:line="240" w:lineRule="auto"/>
              <w:rPr>
                <w:rFonts w:ascii="Tahoma" w:eastAsia="Times New Roman" w:hAnsi="Tahoma" w:cs="Tahoma"/>
                <w:color w:val="000000"/>
                <w:sz w:val="17"/>
                <w:szCs w:val="17"/>
                <w:rtl/>
              </w:rPr>
            </w:pPr>
            <w:r w:rsidRPr="00CE3E33">
              <w:rPr>
                <w:rFonts w:ascii="Tahoma" w:eastAsia="Times New Roman" w:hAnsi="Tahoma" w:cs="Tahoma"/>
                <w:b/>
                <w:bCs/>
                <w:color w:val="000000"/>
                <w:sz w:val="17"/>
                <w:szCs w:val="17"/>
                <w:rtl/>
              </w:rPr>
              <w:t> </w:t>
            </w:r>
          </w:p>
          <w:p w:rsidR="00CE3E33" w:rsidRPr="00CE3E33" w:rsidRDefault="00CE3E33" w:rsidP="00CE3E33">
            <w:pPr>
              <w:spacing w:before="100" w:beforeAutospacing="1" w:after="100" w:afterAutospacing="1" w:line="240" w:lineRule="auto"/>
              <w:rPr>
                <w:rFonts w:ascii="Tahoma" w:eastAsia="Times New Roman" w:hAnsi="Tahoma" w:cs="Tahoma"/>
                <w:color w:val="000000"/>
                <w:sz w:val="17"/>
                <w:szCs w:val="17"/>
                <w:rtl/>
              </w:rPr>
            </w:pPr>
            <w:r w:rsidRPr="00CE3E33">
              <w:rPr>
                <w:rFonts w:ascii="Tahoma" w:eastAsia="Times New Roman" w:hAnsi="Tahoma" w:cs="Tahoma"/>
                <w:b/>
                <w:bCs/>
                <w:color w:val="000000"/>
                <w:sz w:val="17"/>
                <w:szCs w:val="17"/>
                <w:rtl/>
              </w:rPr>
              <w:t> </w:t>
            </w:r>
          </w:p>
        </w:tc>
      </w:tr>
    </w:tbl>
    <w:p w:rsidR="008431EB" w:rsidRDefault="008431EB">
      <w:pPr>
        <w:rPr>
          <w:rFonts w:hint="cs"/>
          <w:lang w:bidi="ar-KW"/>
        </w:rPr>
      </w:pPr>
      <w:bookmarkStart w:id="0" w:name="_GoBack"/>
      <w:bookmarkEnd w:id="0"/>
    </w:p>
    <w:sectPr w:rsidR="008431EB" w:rsidSect="004C21A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C8"/>
    <w:rsid w:val="004C21A8"/>
    <w:rsid w:val="008431EB"/>
    <w:rsid w:val="009111C8"/>
    <w:rsid w:val="00CE3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083E6-A55C-4A73-8D70-194379B3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E3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E33"/>
    <w:rPr>
      <w:b/>
      <w:bCs/>
    </w:rPr>
  </w:style>
  <w:style w:type="paragraph" w:styleId="BalloonText">
    <w:name w:val="Balloon Text"/>
    <w:basedOn w:val="Normal"/>
    <w:link w:val="BalloonTextChar"/>
    <w:uiPriority w:val="99"/>
    <w:semiHidden/>
    <w:unhideWhenUsed/>
    <w:rsid w:val="00CE3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73357">
      <w:bodyDiv w:val="1"/>
      <w:marLeft w:val="0"/>
      <w:marRight w:val="0"/>
      <w:marTop w:val="0"/>
      <w:marBottom w:val="0"/>
      <w:divBdr>
        <w:top w:val="none" w:sz="0" w:space="0" w:color="auto"/>
        <w:left w:val="none" w:sz="0" w:space="0" w:color="auto"/>
        <w:bottom w:val="none" w:sz="0" w:space="0" w:color="auto"/>
        <w:right w:val="none" w:sz="0" w:space="0" w:color="auto"/>
      </w:divBdr>
      <w:divsChild>
        <w:div w:id="592519086">
          <w:marLeft w:val="150"/>
          <w:marRight w:val="6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saroon</dc:creator>
  <cp:keywords/>
  <dc:description/>
  <cp:lastModifiedBy>saroon</cp:lastModifiedBy>
  <cp:revision>3</cp:revision>
  <cp:lastPrinted>2017-09-19T09:36:00Z</cp:lastPrinted>
  <dcterms:created xsi:type="dcterms:W3CDTF">2017-09-19T09:35:00Z</dcterms:created>
  <dcterms:modified xsi:type="dcterms:W3CDTF">2017-09-19T09:36:00Z</dcterms:modified>
</cp:coreProperties>
</file>